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4153B" w14:textId="77777777" w:rsidR="00C72427" w:rsidRDefault="00C72427" w:rsidP="00C72427">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Pemphigus Vulgaris </w:t>
      </w:r>
    </w:p>
    <w:p w14:paraId="59CF48E8" w14:textId="77777777" w:rsidR="00C72427" w:rsidRDefault="00C72427" w:rsidP="00C72427">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A Case Report and review of literature </w:t>
      </w:r>
    </w:p>
    <w:p w14:paraId="002CC945" w14:textId="77777777" w:rsidR="00C72427" w:rsidRDefault="00C72427" w:rsidP="00C72427">
      <w:pPr>
        <w:jc w:val="center"/>
        <w:rPr>
          <w:rFonts w:ascii="Times New Roman" w:eastAsia="Times New Roman" w:hAnsi="Times New Roman" w:cs="Times New Roman"/>
          <w:sz w:val="28"/>
          <w:szCs w:val="28"/>
        </w:rPr>
      </w:pPr>
    </w:p>
    <w:p w14:paraId="51321F80" w14:textId="77777777" w:rsidR="00C72427" w:rsidRDefault="00C72427" w:rsidP="00C724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Dr. Sabah Nuri Mizel</w:t>
      </w:r>
    </w:p>
    <w:p w14:paraId="0AEF5DA0" w14:textId="77777777" w:rsidR="00C72427" w:rsidRDefault="00C72427" w:rsidP="00C72427">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BDS. Fellowship of Kurdistan Board for Medical Specialties (FKBMS)  </w:t>
      </w:r>
    </w:p>
    <w:p w14:paraId="1BE7891C" w14:textId="77777777" w:rsidR="00C72427" w:rsidRDefault="00C72427" w:rsidP="00C724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Oral and Maxillofacial Medicine </w:t>
      </w:r>
    </w:p>
    <w:p w14:paraId="1C83C3AD" w14:textId="77777777" w:rsidR="00C72427" w:rsidRDefault="00C72427" w:rsidP="00C724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Head of Oral Medicine Department in Nana Kali Hospital for Hematology and Oncology</w:t>
      </w:r>
    </w:p>
    <w:p w14:paraId="05F688C9" w14:textId="77777777" w:rsidR="00C72427" w:rsidRDefault="00C72427" w:rsidP="00C72427">
      <w:pPr>
        <w:jc w:val="center"/>
        <w:rPr>
          <w:rFonts w:ascii="Times New Roman" w:eastAsia="Times New Roman" w:hAnsi="Times New Roman" w:cs="Times New Roman"/>
          <w:sz w:val="28"/>
          <w:szCs w:val="28"/>
        </w:rPr>
      </w:pPr>
    </w:p>
    <w:p w14:paraId="5DEA3EB1" w14:textId="77777777" w:rsidR="00C72427" w:rsidRPr="0053001F" w:rsidRDefault="00C72427" w:rsidP="00C72427">
      <w:pPr>
        <w:jc w:val="center"/>
        <w:rPr>
          <w:rFonts w:ascii="Times New Roman" w:eastAsia="Times New Roman" w:hAnsi="Times New Roman" w:cs="Times New Roman"/>
          <w:b/>
          <w:bCs/>
          <w:sz w:val="28"/>
          <w:szCs w:val="28"/>
          <w:lang w:bidi="ar-IQ"/>
        </w:rPr>
      </w:pPr>
      <w:r w:rsidRPr="0053001F">
        <w:rPr>
          <w:rFonts w:ascii="Times New Roman" w:eastAsia="Times New Roman" w:hAnsi="Times New Roman" w:cs="Times New Roman"/>
          <w:b/>
          <w:bCs/>
          <w:sz w:val="28"/>
          <w:szCs w:val="28"/>
        </w:rPr>
        <w:t>Abstract</w:t>
      </w:r>
    </w:p>
    <w:p w14:paraId="7E73E490" w14:textId="18803B08" w:rsidR="00C72427" w:rsidRDefault="00C72427" w:rsidP="00C72427">
      <w:pPr>
        <w:jc w:val="right"/>
        <w:rPr>
          <w:rFonts w:asciiTheme="majorBidi" w:hAnsiTheme="majorBidi" w:cstheme="majorBidi"/>
          <w:color w:val="242021"/>
          <w:kern w:val="24"/>
          <w:sz w:val="28"/>
          <w:szCs w:val="28"/>
        </w:rPr>
      </w:pPr>
      <w:r>
        <w:rPr>
          <w:rFonts w:asciiTheme="majorBidi" w:hAnsiTheme="majorBidi" w:cstheme="majorBidi"/>
          <w:sz w:val="28"/>
          <w:szCs w:val="28"/>
        </w:rPr>
        <w:t xml:space="preserve">Pemphigus is </w:t>
      </w:r>
      <w:r>
        <w:rPr>
          <w:rFonts w:asciiTheme="majorBidi" w:hAnsiTheme="majorBidi" w:cstheme="majorBidi"/>
          <w:color w:val="242021"/>
          <w:kern w:val="24"/>
          <w:sz w:val="28"/>
          <w:szCs w:val="28"/>
        </w:rPr>
        <w:t>a group of autoimmune, potentially life-threatening diseases that cause bullae that soon burst to from severe erosions affecting both the skin and mucous membrane. The oral mucous membrane is involved in a high proportion of the patients, in most of the cases the first signs of the disease appear in the oral mucosa. There are four main subtypes of pemphigus, of which, Pemphigus Vulgaris is the most common variety and accounts for more than 70 % of all the cases. Here, I shall present a case of lady who had finally got the wright diagnosis for her severe oral erosive ulcerative lesions which was Pemphigus vulgaris, after seeking medical help for the last six months from many internists doctors diagnosed  her as having  Behcet disease and  received the treatment for Behcet disease for six months without any improvement. Then, finally improved after getting the correct diagnosis and treatment protocol by an oral maxillofacial medicine dentist specialist</w:t>
      </w:r>
      <w:r w:rsidR="0040377A">
        <w:rPr>
          <w:rFonts w:asciiTheme="majorBidi" w:hAnsiTheme="majorBidi" w:cstheme="majorBidi"/>
          <w:color w:val="242021"/>
          <w:kern w:val="24"/>
          <w:sz w:val="28"/>
          <w:szCs w:val="28"/>
          <w:vertAlign w:val="superscript"/>
        </w:rPr>
        <w:t>(1)</w:t>
      </w:r>
      <w:r>
        <w:rPr>
          <w:rFonts w:asciiTheme="majorBidi" w:hAnsiTheme="majorBidi" w:cstheme="majorBidi"/>
          <w:color w:val="242021"/>
          <w:kern w:val="24"/>
          <w:sz w:val="28"/>
          <w:szCs w:val="28"/>
        </w:rPr>
        <w:t xml:space="preserve">. </w:t>
      </w:r>
    </w:p>
    <w:p w14:paraId="0BC25AD4" w14:textId="36D78068" w:rsidR="0053001F" w:rsidRDefault="00C72427" w:rsidP="00C72427">
      <w:pPr>
        <w:jc w:val="right"/>
        <w:rPr>
          <w:rFonts w:asciiTheme="majorBidi" w:hAnsiTheme="majorBidi" w:cstheme="majorBidi"/>
          <w:color w:val="242021"/>
          <w:kern w:val="24"/>
          <w:sz w:val="28"/>
          <w:szCs w:val="28"/>
        </w:rPr>
      </w:pPr>
      <w:r>
        <w:rPr>
          <w:rFonts w:asciiTheme="majorBidi" w:hAnsiTheme="majorBidi" w:cstheme="majorBidi"/>
          <w:color w:val="242021"/>
          <w:kern w:val="24"/>
          <w:sz w:val="28"/>
          <w:szCs w:val="28"/>
        </w:rPr>
        <w:t xml:space="preserve">Keywords:   Pemphigus vulgaris, </w:t>
      </w:r>
      <w:r w:rsidR="00320F29">
        <w:rPr>
          <w:rFonts w:asciiTheme="majorBidi" w:hAnsiTheme="majorBidi" w:cstheme="majorBidi"/>
          <w:color w:val="242021"/>
          <w:kern w:val="24"/>
          <w:sz w:val="28"/>
          <w:szCs w:val="28"/>
        </w:rPr>
        <w:t>erosive,</w:t>
      </w:r>
      <w:r>
        <w:rPr>
          <w:rFonts w:asciiTheme="majorBidi" w:hAnsiTheme="majorBidi" w:cstheme="majorBidi"/>
          <w:color w:val="242021"/>
          <w:kern w:val="24"/>
          <w:sz w:val="28"/>
          <w:szCs w:val="28"/>
        </w:rPr>
        <w:t xml:space="preserve"> bullae, oral </w:t>
      </w:r>
      <w:r w:rsidR="00320F29">
        <w:rPr>
          <w:rFonts w:asciiTheme="majorBidi" w:hAnsiTheme="majorBidi" w:cstheme="majorBidi"/>
          <w:color w:val="242021"/>
          <w:kern w:val="24"/>
          <w:sz w:val="28"/>
          <w:szCs w:val="28"/>
        </w:rPr>
        <w:t>medicine.</w:t>
      </w:r>
    </w:p>
    <w:p w14:paraId="3F146777" w14:textId="29FD5867" w:rsidR="00C72427" w:rsidRDefault="00C72427" w:rsidP="00C72427">
      <w:pPr>
        <w:jc w:val="right"/>
        <w:rPr>
          <w:rFonts w:asciiTheme="majorBidi" w:hAnsiTheme="majorBidi" w:cstheme="majorBidi"/>
          <w:color w:val="242021"/>
          <w:kern w:val="24"/>
          <w:sz w:val="28"/>
          <w:szCs w:val="28"/>
        </w:rPr>
      </w:pPr>
      <w:r>
        <w:rPr>
          <w:rFonts w:asciiTheme="majorBidi" w:hAnsiTheme="majorBidi" w:cstheme="majorBidi"/>
          <w:color w:val="242021"/>
          <w:kern w:val="24"/>
          <w:sz w:val="28"/>
          <w:szCs w:val="28"/>
        </w:rPr>
        <w:t xml:space="preserve"> </w:t>
      </w:r>
    </w:p>
    <w:p w14:paraId="77352681" w14:textId="4D1320D1" w:rsidR="005A6A49" w:rsidRDefault="005A6A49" w:rsidP="00C72427">
      <w:pPr>
        <w:jc w:val="right"/>
        <w:rPr>
          <w:rFonts w:asciiTheme="majorBidi" w:hAnsiTheme="majorBidi" w:cstheme="majorBidi"/>
          <w:color w:val="242021"/>
          <w:kern w:val="24"/>
          <w:sz w:val="28"/>
          <w:szCs w:val="28"/>
        </w:rPr>
      </w:pPr>
    </w:p>
    <w:p w14:paraId="71DED8CD" w14:textId="77777777" w:rsidR="005A6A49" w:rsidRDefault="005A6A49" w:rsidP="00C72427">
      <w:pPr>
        <w:jc w:val="right"/>
        <w:rPr>
          <w:rFonts w:asciiTheme="majorBidi" w:hAnsiTheme="majorBidi" w:cstheme="majorBidi"/>
          <w:color w:val="242021"/>
          <w:kern w:val="24"/>
          <w:sz w:val="28"/>
          <w:szCs w:val="28"/>
        </w:rPr>
      </w:pPr>
    </w:p>
    <w:p w14:paraId="127203EE" w14:textId="0D301960" w:rsidR="00FE42E1" w:rsidRPr="001F2582" w:rsidRDefault="0053001F" w:rsidP="005A6A49">
      <w:pPr>
        <w:jc w:val="right"/>
        <w:rPr>
          <w:rFonts w:asciiTheme="majorBidi" w:hAnsiTheme="majorBidi" w:cstheme="majorBidi"/>
          <w:sz w:val="28"/>
          <w:szCs w:val="28"/>
          <w:u w:val="single"/>
        </w:rPr>
      </w:pPr>
      <w:r w:rsidRPr="001F2582">
        <w:rPr>
          <w:rFonts w:asciiTheme="majorBidi" w:hAnsiTheme="majorBidi" w:cstheme="majorBidi"/>
          <w:sz w:val="28"/>
          <w:szCs w:val="28"/>
          <w:u w:val="single"/>
        </w:rPr>
        <w:lastRenderedPageBreak/>
        <w:t>Introduction</w:t>
      </w:r>
    </w:p>
    <w:p w14:paraId="3C178CF4" w14:textId="7706E7EA" w:rsidR="00253893" w:rsidRPr="001F2582" w:rsidRDefault="00AC2F14" w:rsidP="005A6A49">
      <w:pPr>
        <w:jc w:val="right"/>
        <w:rPr>
          <w:rFonts w:asciiTheme="majorBidi" w:hAnsiTheme="majorBidi" w:cstheme="majorBidi"/>
          <w:sz w:val="28"/>
          <w:szCs w:val="28"/>
        </w:rPr>
      </w:pPr>
      <w:r w:rsidRPr="001F2582">
        <w:rPr>
          <w:rFonts w:asciiTheme="majorBidi" w:hAnsiTheme="majorBidi" w:cstheme="majorBidi"/>
          <w:sz w:val="28"/>
          <w:szCs w:val="28"/>
        </w:rPr>
        <w:t>Pemphigus</w:t>
      </w:r>
      <w:r w:rsidRPr="001F2582">
        <w:rPr>
          <w:rFonts w:asciiTheme="majorBidi" w:hAnsiTheme="majorBidi" w:cstheme="majorBidi"/>
          <w:sz w:val="28"/>
          <w:szCs w:val="28"/>
          <w:u w:val="single"/>
        </w:rPr>
        <w:t xml:space="preserve"> </w:t>
      </w:r>
      <w:r w:rsidRPr="001F2582">
        <w:rPr>
          <w:rFonts w:asciiTheme="majorBidi" w:hAnsiTheme="majorBidi" w:cstheme="majorBidi"/>
          <w:sz w:val="28"/>
          <w:szCs w:val="28"/>
        </w:rPr>
        <w:t>is a group of immune bullous disorders affecting both the  skin and mucous membrane</w:t>
      </w:r>
      <w:r w:rsidR="00253893" w:rsidRPr="001F2582">
        <w:rPr>
          <w:rFonts w:asciiTheme="majorBidi" w:hAnsiTheme="majorBidi" w:cstheme="majorBidi"/>
          <w:sz w:val="28"/>
          <w:szCs w:val="28"/>
        </w:rPr>
        <w:t xml:space="preserve"> with four main types</w:t>
      </w:r>
      <w:r w:rsidR="005E2AFB" w:rsidRPr="001F2582">
        <w:rPr>
          <w:rFonts w:asciiTheme="majorBidi" w:hAnsiTheme="majorBidi" w:cstheme="majorBidi"/>
          <w:sz w:val="28"/>
          <w:szCs w:val="28"/>
        </w:rPr>
        <w:t xml:space="preserve"> of which, Pemphigus vulgaris is the most common .</w:t>
      </w:r>
      <w:r w:rsidRPr="001F2582">
        <w:rPr>
          <w:rFonts w:asciiTheme="majorBidi" w:hAnsiTheme="majorBidi" w:cstheme="majorBidi"/>
          <w:sz w:val="28"/>
          <w:szCs w:val="28"/>
        </w:rPr>
        <w:t xml:space="preserve"> </w:t>
      </w:r>
      <w:r w:rsidR="005E2AFB" w:rsidRPr="001F2582">
        <w:rPr>
          <w:rFonts w:asciiTheme="majorBidi" w:hAnsiTheme="majorBidi" w:cstheme="majorBidi"/>
          <w:sz w:val="28"/>
          <w:szCs w:val="28"/>
        </w:rPr>
        <w:t>Characterized</w:t>
      </w:r>
      <w:r w:rsidRPr="001F2582">
        <w:rPr>
          <w:rFonts w:asciiTheme="majorBidi" w:hAnsiTheme="majorBidi" w:cstheme="majorBidi"/>
          <w:sz w:val="28"/>
          <w:szCs w:val="28"/>
        </w:rPr>
        <w:t xml:space="preserve"> b</w:t>
      </w:r>
      <w:r w:rsidR="00253893" w:rsidRPr="001F2582">
        <w:rPr>
          <w:rFonts w:asciiTheme="majorBidi" w:hAnsiTheme="majorBidi" w:cstheme="majorBidi"/>
          <w:sz w:val="28"/>
          <w:szCs w:val="28"/>
        </w:rPr>
        <w:t>y</w:t>
      </w:r>
      <w:r w:rsidRPr="001F2582">
        <w:rPr>
          <w:rFonts w:asciiTheme="majorBidi" w:hAnsiTheme="majorBidi" w:cstheme="majorBidi"/>
          <w:sz w:val="28"/>
          <w:szCs w:val="28"/>
        </w:rPr>
        <w:t xml:space="preserve"> the development of auto antibodies directed to antigens located at the hemi desmosomes which connects between the keratinocyte cells leading to intra </w:t>
      </w:r>
      <w:r w:rsidR="005E2AFB" w:rsidRPr="001F2582">
        <w:rPr>
          <w:rFonts w:asciiTheme="majorBidi" w:hAnsiTheme="majorBidi" w:cstheme="majorBidi"/>
          <w:sz w:val="28"/>
          <w:szCs w:val="28"/>
        </w:rPr>
        <w:t>epithelial bullae</w:t>
      </w:r>
      <w:r w:rsidRPr="001F2582">
        <w:rPr>
          <w:rFonts w:asciiTheme="majorBidi" w:hAnsiTheme="majorBidi" w:cstheme="majorBidi"/>
          <w:sz w:val="28"/>
          <w:szCs w:val="28"/>
        </w:rPr>
        <w:t xml:space="preserve"> formation </w:t>
      </w:r>
      <w:r w:rsidR="009236A8" w:rsidRPr="001F2582">
        <w:rPr>
          <w:rFonts w:asciiTheme="majorBidi" w:hAnsiTheme="majorBidi" w:cstheme="majorBidi"/>
          <w:sz w:val="28"/>
          <w:szCs w:val="28"/>
        </w:rPr>
        <w:t xml:space="preserve">and loss </w:t>
      </w:r>
      <w:r w:rsidR="00B665D9" w:rsidRPr="001F2582">
        <w:rPr>
          <w:rFonts w:asciiTheme="majorBidi" w:hAnsiTheme="majorBidi" w:cstheme="majorBidi"/>
          <w:sz w:val="28"/>
          <w:szCs w:val="28"/>
        </w:rPr>
        <w:t>of the</w:t>
      </w:r>
      <w:r w:rsidRPr="001F2582">
        <w:rPr>
          <w:rFonts w:asciiTheme="majorBidi" w:hAnsiTheme="majorBidi" w:cstheme="majorBidi"/>
          <w:sz w:val="28"/>
          <w:szCs w:val="28"/>
        </w:rPr>
        <w:t xml:space="preserve"> adhesion between the keratinocyte </w:t>
      </w:r>
      <w:r w:rsidR="005A6A49" w:rsidRPr="001F2582">
        <w:rPr>
          <w:rFonts w:asciiTheme="majorBidi" w:hAnsiTheme="majorBidi" w:cstheme="majorBidi"/>
          <w:sz w:val="28"/>
          <w:szCs w:val="28"/>
        </w:rPr>
        <w:t>cells. The</w:t>
      </w:r>
      <w:r w:rsidRPr="001F2582">
        <w:rPr>
          <w:rFonts w:asciiTheme="majorBidi" w:hAnsiTheme="majorBidi" w:cstheme="majorBidi"/>
          <w:sz w:val="28"/>
          <w:szCs w:val="28"/>
        </w:rPr>
        <w:t xml:space="preserve">  intra epithelial bullae</w:t>
      </w:r>
      <w:r w:rsidR="005E2AFB" w:rsidRPr="001F2582">
        <w:rPr>
          <w:rFonts w:asciiTheme="majorBidi" w:hAnsiTheme="majorBidi" w:cstheme="majorBidi"/>
          <w:sz w:val="28"/>
          <w:szCs w:val="28"/>
        </w:rPr>
        <w:t xml:space="preserve"> formed </w:t>
      </w:r>
      <w:r w:rsidRPr="001F2582">
        <w:rPr>
          <w:rFonts w:asciiTheme="majorBidi" w:hAnsiTheme="majorBidi" w:cstheme="majorBidi"/>
          <w:sz w:val="28"/>
          <w:szCs w:val="28"/>
        </w:rPr>
        <w:t xml:space="preserve"> soon shall burst leading to erosive ulcers both at the skin and at the mucous membrane. </w:t>
      </w:r>
      <w:r w:rsidR="00253893" w:rsidRPr="001F2582">
        <w:rPr>
          <w:rFonts w:asciiTheme="majorBidi" w:hAnsiTheme="majorBidi" w:cstheme="majorBidi"/>
          <w:sz w:val="28"/>
          <w:szCs w:val="28"/>
        </w:rPr>
        <w:t xml:space="preserve">This disease affects middle aged patients with high predilection of affecting the oral mucous membrane and in most of the patients affected with pemphigus, the oral mucous membrane is mostly affected </w:t>
      </w:r>
      <w:r w:rsidR="005E2AFB" w:rsidRPr="001F2582">
        <w:rPr>
          <w:rFonts w:asciiTheme="majorBidi" w:hAnsiTheme="majorBidi" w:cstheme="majorBidi"/>
          <w:sz w:val="28"/>
          <w:szCs w:val="28"/>
        </w:rPr>
        <w:t>and,</w:t>
      </w:r>
      <w:r w:rsidR="00253893" w:rsidRPr="001F2582">
        <w:rPr>
          <w:rFonts w:asciiTheme="majorBidi" w:hAnsiTheme="majorBidi" w:cstheme="majorBidi"/>
          <w:sz w:val="28"/>
          <w:szCs w:val="28"/>
        </w:rPr>
        <w:t xml:space="preserve"> </w:t>
      </w:r>
      <w:r w:rsidR="005E2AFB" w:rsidRPr="001F2582">
        <w:rPr>
          <w:rFonts w:asciiTheme="majorBidi" w:hAnsiTheme="majorBidi" w:cstheme="majorBidi"/>
          <w:sz w:val="28"/>
          <w:szCs w:val="28"/>
        </w:rPr>
        <w:t>hence,</w:t>
      </w:r>
      <w:r w:rsidR="00253893" w:rsidRPr="001F2582">
        <w:rPr>
          <w:rFonts w:asciiTheme="majorBidi" w:hAnsiTheme="majorBidi" w:cstheme="majorBidi"/>
          <w:sz w:val="28"/>
          <w:szCs w:val="28"/>
        </w:rPr>
        <w:t xml:space="preserve"> the oral maxillofacial dentists </w:t>
      </w:r>
      <w:r w:rsidR="009236A8" w:rsidRPr="001F2582">
        <w:rPr>
          <w:rFonts w:asciiTheme="majorBidi" w:hAnsiTheme="majorBidi" w:cstheme="majorBidi"/>
          <w:sz w:val="28"/>
          <w:szCs w:val="28"/>
        </w:rPr>
        <w:t>have</w:t>
      </w:r>
      <w:r w:rsidR="00475D52" w:rsidRPr="001F2582">
        <w:rPr>
          <w:rFonts w:asciiTheme="majorBidi" w:hAnsiTheme="majorBidi" w:cstheme="majorBidi"/>
          <w:sz w:val="28"/>
          <w:szCs w:val="28"/>
        </w:rPr>
        <w:t xml:space="preserve"> a high role in early diagnosis and </w:t>
      </w:r>
      <w:r w:rsidR="0061734D" w:rsidRPr="001F2582">
        <w:rPr>
          <w:rFonts w:asciiTheme="majorBidi" w:hAnsiTheme="majorBidi" w:cstheme="majorBidi"/>
          <w:sz w:val="28"/>
          <w:szCs w:val="28"/>
        </w:rPr>
        <w:t>treatment of</w:t>
      </w:r>
      <w:r w:rsidR="00475D52" w:rsidRPr="001F2582">
        <w:rPr>
          <w:rFonts w:asciiTheme="majorBidi" w:hAnsiTheme="majorBidi" w:cstheme="majorBidi"/>
          <w:sz w:val="28"/>
          <w:szCs w:val="28"/>
        </w:rPr>
        <w:t xml:space="preserve"> the disease, hence, saving life of the patient</w:t>
      </w:r>
      <w:r w:rsidR="005A6A49">
        <w:rPr>
          <w:rFonts w:asciiTheme="majorBidi" w:hAnsiTheme="majorBidi" w:cstheme="majorBidi"/>
          <w:sz w:val="28"/>
          <w:szCs w:val="28"/>
          <w:vertAlign w:val="superscript"/>
        </w:rPr>
        <w:t>(1)</w:t>
      </w:r>
      <w:r w:rsidR="00475D52" w:rsidRPr="001F2582">
        <w:rPr>
          <w:rFonts w:asciiTheme="majorBidi" w:hAnsiTheme="majorBidi" w:cstheme="majorBidi"/>
          <w:sz w:val="28"/>
          <w:szCs w:val="28"/>
        </w:rPr>
        <w:t>.</w:t>
      </w:r>
    </w:p>
    <w:p w14:paraId="7EDBD8B9" w14:textId="531634A1" w:rsidR="001F2582" w:rsidRPr="001F2582" w:rsidRDefault="001F2582" w:rsidP="0053001F">
      <w:pPr>
        <w:jc w:val="right"/>
        <w:rPr>
          <w:rFonts w:asciiTheme="majorBidi" w:hAnsiTheme="majorBidi" w:cstheme="majorBidi"/>
          <w:sz w:val="28"/>
          <w:szCs w:val="28"/>
        </w:rPr>
      </w:pPr>
    </w:p>
    <w:p w14:paraId="15EDF568" w14:textId="48BF2D34" w:rsidR="001F2582" w:rsidRDefault="001F2582" w:rsidP="0053001F">
      <w:pPr>
        <w:jc w:val="right"/>
        <w:rPr>
          <w:rFonts w:asciiTheme="majorBidi" w:hAnsiTheme="majorBidi" w:cstheme="majorBidi"/>
          <w:sz w:val="28"/>
          <w:szCs w:val="28"/>
          <w:u w:val="single"/>
        </w:rPr>
      </w:pPr>
      <w:r w:rsidRPr="001F2582">
        <w:rPr>
          <w:rFonts w:asciiTheme="majorBidi" w:hAnsiTheme="majorBidi" w:cstheme="majorBidi"/>
          <w:sz w:val="28"/>
          <w:szCs w:val="28"/>
          <w:u w:val="single"/>
        </w:rPr>
        <w:t>Case Report</w:t>
      </w:r>
    </w:p>
    <w:p w14:paraId="6935EDD8" w14:textId="47616BBD" w:rsidR="001F2582" w:rsidRDefault="001F2582" w:rsidP="0053001F">
      <w:pPr>
        <w:jc w:val="right"/>
        <w:rPr>
          <w:rFonts w:asciiTheme="majorBidi" w:hAnsiTheme="majorBidi" w:cstheme="majorBidi"/>
          <w:sz w:val="28"/>
          <w:szCs w:val="28"/>
        </w:rPr>
      </w:pPr>
      <w:r>
        <w:rPr>
          <w:rFonts w:asciiTheme="majorBidi" w:hAnsiTheme="majorBidi" w:cstheme="majorBidi"/>
          <w:sz w:val="28"/>
          <w:szCs w:val="28"/>
          <w:u w:val="single"/>
        </w:rPr>
        <w:t xml:space="preserve"> </w:t>
      </w:r>
      <w:r>
        <w:rPr>
          <w:rFonts w:asciiTheme="majorBidi" w:hAnsiTheme="majorBidi" w:cstheme="majorBidi"/>
          <w:sz w:val="28"/>
          <w:szCs w:val="28"/>
        </w:rPr>
        <w:t xml:space="preserve"> A 63 years old lady presented </w:t>
      </w:r>
      <w:r w:rsidR="00081AF0">
        <w:rPr>
          <w:rFonts w:asciiTheme="majorBidi" w:hAnsiTheme="majorBidi" w:cstheme="majorBidi"/>
          <w:sz w:val="28"/>
          <w:szCs w:val="28"/>
        </w:rPr>
        <w:t xml:space="preserve">with six months history </w:t>
      </w:r>
      <w:r w:rsidR="00080434">
        <w:rPr>
          <w:rFonts w:asciiTheme="majorBidi" w:hAnsiTheme="majorBidi" w:cstheme="majorBidi"/>
          <w:sz w:val="28"/>
          <w:szCs w:val="28"/>
        </w:rPr>
        <w:t>of severe</w:t>
      </w:r>
      <w:r w:rsidR="004E50F3">
        <w:rPr>
          <w:rFonts w:asciiTheme="majorBidi" w:hAnsiTheme="majorBidi" w:cstheme="majorBidi"/>
          <w:sz w:val="28"/>
          <w:szCs w:val="28"/>
        </w:rPr>
        <w:t xml:space="preserve"> oral erosive ulcerative lesions associated with skin erosions. </w:t>
      </w:r>
    </w:p>
    <w:p w14:paraId="1A6A0A67" w14:textId="355BAFBC" w:rsidR="00080434" w:rsidRDefault="004E50F3" w:rsidP="004E50F3">
      <w:pPr>
        <w:ind w:left="720" w:hanging="720"/>
        <w:jc w:val="right"/>
        <w:rPr>
          <w:rFonts w:asciiTheme="majorBidi" w:hAnsiTheme="majorBidi" w:cstheme="majorBidi"/>
          <w:sz w:val="28"/>
          <w:szCs w:val="28"/>
        </w:rPr>
      </w:pPr>
      <w:r>
        <w:rPr>
          <w:rFonts w:asciiTheme="majorBidi" w:hAnsiTheme="majorBidi" w:cstheme="majorBidi"/>
          <w:sz w:val="28"/>
          <w:szCs w:val="28"/>
        </w:rPr>
        <w:t xml:space="preserve">History of Present illness: The patient started feeling bullae formation, some of them filled with clear fluids, others filled with blood, both at the skin and intra </w:t>
      </w:r>
      <w:r w:rsidR="00080434">
        <w:rPr>
          <w:rFonts w:asciiTheme="majorBidi" w:hAnsiTheme="majorBidi" w:cstheme="majorBidi"/>
          <w:sz w:val="28"/>
          <w:szCs w:val="28"/>
        </w:rPr>
        <w:t>orally,</w:t>
      </w:r>
      <w:r>
        <w:rPr>
          <w:rFonts w:asciiTheme="majorBidi" w:hAnsiTheme="majorBidi" w:cstheme="majorBidi"/>
          <w:sz w:val="28"/>
          <w:szCs w:val="28"/>
        </w:rPr>
        <w:t xml:space="preserve"> those bullae soon rupture at the same day within a variable period of  time ranging  from 4- 8 hours, leading to both extra oral and intra oral erosive ulcers.</w:t>
      </w:r>
      <w:r w:rsidR="00080434">
        <w:rPr>
          <w:rFonts w:asciiTheme="majorBidi" w:hAnsiTheme="majorBidi" w:cstheme="majorBidi"/>
          <w:sz w:val="28"/>
          <w:szCs w:val="28"/>
        </w:rPr>
        <w:t xml:space="preserve"> She seeked help of many internists doctors  who had diagnosed her with Behcet disease, received the treatment prescribed by them for Behcet disease, however, no any benefit and the condition became worse that she could not eat solid neither soft  type of food, only fluids which made her loose 10 kgs of her body weight. </w:t>
      </w:r>
    </w:p>
    <w:p w14:paraId="2E2C3A5C" w14:textId="77777777" w:rsidR="009F3803" w:rsidRDefault="000558E3" w:rsidP="004E50F3">
      <w:pPr>
        <w:ind w:left="720" w:hanging="720"/>
        <w:jc w:val="right"/>
        <w:rPr>
          <w:rFonts w:asciiTheme="majorBidi" w:hAnsiTheme="majorBidi" w:cstheme="majorBidi"/>
          <w:sz w:val="28"/>
          <w:szCs w:val="28"/>
        </w:rPr>
      </w:pPr>
      <w:r>
        <w:rPr>
          <w:rFonts w:asciiTheme="majorBidi" w:hAnsiTheme="majorBidi" w:cstheme="majorBidi"/>
          <w:sz w:val="28"/>
          <w:szCs w:val="28"/>
        </w:rPr>
        <w:t>Past Medical History:</w:t>
      </w:r>
      <w:r w:rsidR="009F3803">
        <w:rPr>
          <w:rFonts w:asciiTheme="majorBidi" w:hAnsiTheme="majorBidi" w:cstheme="majorBidi"/>
          <w:sz w:val="28"/>
          <w:szCs w:val="28"/>
        </w:rPr>
        <w:t xml:space="preserve"> </w:t>
      </w:r>
    </w:p>
    <w:p w14:paraId="197180C9" w14:textId="737E1D01" w:rsidR="000558E3" w:rsidRDefault="009F3803" w:rsidP="004E50F3">
      <w:pPr>
        <w:ind w:left="720" w:hanging="720"/>
        <w:jc w:val="right"/>
        <w:rPr>
          <w:rFonts w:asciiTheme="majorBidi" w:hAnsiTheme="majorBidi" w:cstheme="majorBidi"/>
          <w:sz w:val="28"/>
          <w:szCs w:val="28"/>
        </w:rPr>
      </w:pPr>
      <w:r>
        <w:rPr>
          <w:rFonts w:asciiTheme="majorBidi" w:hAnsiTheme="majorBidi" w:cstheme="majorBidi"/>
          <w:sz w:val="28"/>
          <w:szCs w:val="28"/>
        </w:rPr>
        <w:t xml:space="preserve">    1-Brain Stroke for one year</w:t>
      </w:r>
      <w:r w:rsidR="000558E3">
        <w:rPr>
          <w:rFonts w:asciiTheme="majorBidi" w:hAnsiTheme="majorBidi" w:cstheme="majorBidi"/>
          <w:sz w:val="28"/>
          <w:szCs w:val="28"/>
        </w:rPr>
        <w:t xml:space="preserve"> </w:t>
      </w:r>
      <w:r>
        <w:rPr>
          <w:rFonts w:asciiTheme="majorBidi" w:hAnsiTheme="majorBidi" w:cstheme="majorBidi"/>
          <w:sz w:val="28"/>
          <w:szCs w:val="28"/>
        </w:rPr>
        <w:t xml:space="preserve"> 2-Hpertensive on Rompirin E 100 mg. once daily.</w:t>
      </w:r>
    </w:p>
    <w:p w14:paraId="482B999D" w14:textId="015F7B2C" w:rsidR="009D4AF7" w:rsidRDefault="009D4AF7" w:rsidP="004E50F3">
      <w:pPr>
        <w:ind w:left="720" w:hanging="720"/>
        <w:jc w:val="right"/>
        <w:rPr>
          <w:rFonts w:asciiTheme="majorBidi" w:hAnsiTheme="majorBidi" w:cstheme="majorBidi"/>
          <w:sz w:val="28"/>
          <w:szCs w:val="28"/>
        </w:rPr>
      </w:pPr>
      <w:r>
        <w:rPr>
          <w:rFonts w:asciiTheme="majorBidi" w:hAnsiTheme="majorBidi" w:cstheme="majorBidi"/>
          <w:sz w:val="28"/>
          <w:szCs w:val="28"/>
        </w:rPr>
        <w:t xml:space="preserve">Social History: Heavy smoker patient for 20 years duration. She is having stressful life events due to  her son being in prison  for more than one year till now. </w:t>
      </w:r>
    </w:p>
    <w:p w14:paraId="2FBF9619" w14:textId="1E91C26F" w:rsidR="00080434" w:rsidRDefault="00080434" w:rsidP="004E50F3">
      <w:pPr>
        <w:ind w:left="720" w:hanging="720"/>
        <w:jc w:val="right"/>
        <w:rPr>
          <w:rFonts w:asciiTheme="majorBidi" w:hAnsiTheme="majorBidi" w:cstheme="majorBidi"/>
          <w:sz w:val="28"/>
          <w:szCs w:val="28"/>
        </w:rPr>
      </w:pPr>
      <w:r>
        <w:rPr>
          <w:rFonts w:asciiTheme="majorBidi" w:hAnsiTheme="majorBidi" w:cstheme="majorBidi"/>
          <w:sz w:val="28"/>
          <w:szCs w:val="28"/>
        </w:rPr>
        <w:lastRenderedPageBreak/>
        <w:t xml:space="preserve">Clinical examination: </w:t>
      </w:r>
      <w:r w:rsidR="004E50F3">
        <w:rPr>
          <w:rFonts w:asciiTheme="majorBidi" w:hAnsiTheme="majorBidi" w:cstheme="majorBidi"/>
          <w:sz w:val="28"/>
          <w:szCs w:val="28"/>
        </w:rPr>
        <w:t xml:space="preserve"> The extra oral</w:t>
      </w:r>
      <w:r>
        <w:rPr>
          <w:rFonts w:asciiTheme="majorBidi" w:hAnsiTheme="majorBidi" w:cstheme="majorBidi"/>
          <w:sz w:val="28"/>
          <w:szCs w:val="28"/>
        </w:rPr>
        <w:t xml:space="preserve"> examination showed bilateral both submandibular and sublingual tender </w:t>
      </w:r>
      <w:r w:rsidR="00D16D9C">
        <w:rPr>
          <w:rFonts w:asciiTheme="majorBidi" w:hAnsiTheme="majorBidi" w:cstheme="majorBidi"/>
          <w:sz w:val="28"/>
          <w:szCs w:val="28"/>
        </w:rPr>
        <w:t>lymph nodes</w:t>
      </w:r>
      <w:r>
        <w:rPr>
          <w:rFonts w:asciiTheme="majorBidi" w:hAnsiTheme="majorBidi" w:cstheme="majorBidi"/>
          <w:sz w:val="28"/>
          <w:szCs w:val="28"/>
        </w:rPr>
        <w:t xml:space="preserve"> associated </w:t>
      </w:r>
      <w:r w:rsidR="00D16D9C">
        <w:rPr>
          <w:rFonts w:asciiTheme="majorBidi" w:hAnsiTheme="majorBidi" w:cstheme="majorBidi"/>
          <w:sz w:val="28"/>
          <w:szCs w:val="28"/>
        </w:rPr>
        <w:t xml:space="preserve">with </w:t>
      </w:r>
      <w:r w:rsidR="004E50F3">
        <w:rPr>
          <w:rFonts w:asciiTheme="majorBidi" w:hAnsiTheme="majorBidi" w:cstheme="majorBidi"/>
          <w:sz w:val="28"/>
          <w:szCs w:val="28"/>
        </w:rPr>
        <w:t xml:space="preserve">where very itchy </w:t>
      </w:r>
      <w:r w:rsidR="00D16D9C">
        <w:rPr>
          <w:rFonts w:asciiTheme="majorBidi" w:hAnsiTheme="majorBidi" w:cstheme="majorBidi"/>
          <w:sz w:val="28"/>
          <w:szCs w:val="28"/>
        </w:rPr>
        <w:t xml:space="preserve">and painful erosive skin ulcers </w:t>
      </w:r>
      <w:r w:rsidR="004E50F3">
        <w:rPr>
          <w:rFonts w:asciiTheme="majorBidi" w:hAnsiTheme="majorBidi" w:cstheme="majorBidi"/>
          <w:sz w:val="28"/>
          <w:szCs w:val="28"/>
        </w:rPr>
        <w:t xml:space="preserve">located at the chest, scalp, upper </w:t>
      </w:r>
      <w:r>
        <w:rPr>
          <w:rFonts w:asciiTheme="majorBidi" w:hAnsiTheme="majorBidi" w:cstheme="majorBidi"/>
          <w:sz w:val="28"/>
          <w:szCs w:val="28"/>
        </w:rPr>
        <w:t>arm, and</w:t>
      </w:r>
      <w:r w:rsidR="004E50F3">
        <w:rPr>
          <w:rFonts w:asciiTheme="majorBidi" w:hAnsiTheme="majorBidi" w:cstheme="majorBidi"/>
          <w:sz w:val="28"/>
          <w:szCs w:val="28"/>
        </w:rPr>
        <w:t xml:space="preserve"> trunk.</w:t>
      </w:r>
    </w:p>
    <w:p w14:paraId="58DCD139" w14:textId="5A409AC2" w:rsidR="006E0BD8" w:rsidRDefault="00542C39" w:rsidP="004E50F3">
      <w:pPr>
        <w:ind w:left="720" w:hanging="720"/>
        <w:jc w:val="right"/>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3D174E87" wp14:editId="73D879DD">
            <wp:extent cx="2286000" cy="1508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13555" t="28100" r="19778" b="52100"/>
                    <a:stretch/>
                  </pic:blipFill>
                  <pic:spPr bwMode="auto">
                    <a:xfrm>
                      <a:off x="0" y="0"/>
                      <a:ext cx="2286000" cy="15087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0F6C216" wp14:editId="1F59B5C9">
            <wp:extent cx="2611767" cy="1514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5253" cy="1522295"/>
                    </a:xfrm>
                    <a:prstGeom prst="rect">
                      <a:avLst/>
                    </a:prstGeom>
                    <a:noFill/>
                    <a:ln>
                      <a:noFill/>
                    </a:ln>
                  </pic:spPr>
                </pic:pic>
              </a:graphicData>
            </a:graphic>
          </wp:inline>
        </w:drawing>
      </w:r>
    </w:p>
    <w:p w14:paraId="3BAAA69E" w14:textId="4DFB1B86" w:rsidR="00525A6D" w:rsidRDefault="00080434" w:rsidP="00525A6D">
      <w:pPr>
        <w:ind w:left="720" w:hanging="720"/>
        <w:jc w:val="right"/>
        <w:rPr>
          <w:rFonts w:asciiTheme="majorBidi" w:hAnsiTheme="majorBidi" w:cstheme="majorBidi"/>
          <w:sz w:val="28"/>
          <w:szCs w:val="28"/>
        </w:rPr>
      </w:pPr>
      <w:r>
        <w:rPr>
          <w:rFonts w:asciiTheme="majorBidi" w:hAnsiTheme="majorBidi" w:cstheme="majorBidi"/>
          <w:sz w:val="28"/>
          <w:szCs w:val="28"/>
        </w:rPr>
        <w:t>The intra oral examination</w:t>
      </w:r>
      <w:r w:rsidR="00D16D9C">
        <w:rPr>
          <w:rFonts w:asciiTheme="majorBidi" w:hAnsiTheme="majorBidi" w:cstheme="majorBidi"/>
          <w:sz w:val="28"/>
          <w:szCs w:val="28"/>
        </w:rPr>
        <w:t xml:space="preserve">: Generalized very painful erosive ulcerative lesions affecting almost the entire oral mucosal lining reaching the soft palate and Oro- pharynx posteriorly, and anteriorly reaching the vermilion borders of upper and lower lips with crustations. The tongue was also affected with </w:t>
      </w:r>
      <w:r w:rsidR="00525A6D">
        <w:rPr>
          <w:rFonts w:asciiTheme="majorBidi" w:hAnsiTheme="majorBidi" w:cstheme="majorBidi"/>
          <w:sz w:val="28"/>
          <w:szCs w:val="28"/>
        </w:rPr>
        <w:t>white,</w:t>
      </w:r>
      <w:r w:rsidR="003A6050">
        <w:rPr>
          <w:rFonts w:asciiTheme="majorBidi" w:hAnsiTheme="majorBidi" w:cstheme="majorBidi"/>
          <w:sz w:val="28"/>
          <w:szCs w:val="28"/>
        </w:rPr>
        <w:t xml:space="preserve"> </w:t>
      </w:r>
      <w:r w:rsidR="000558E3">
        <w:rPr>
          <w:rFonts w:asciiTheme="majorBidi" w:hAnsiTheme="majorBidi" w:cstheme="majorBidi"/>
          <w:sz w:val="28"/>
          <w:szCs w:val="28"/>
        </w:rPr>
        <w:t>easily, but</w:t>
      </w:r>
      <w:r w:rsidR="003A6050">
        <w:rPr>
          <w:rFonts w:asciiTheme="majorBidi" w:hAnsiTheme="majorBidi" w:cstheme="majorBidi"/>
          <w:sz w:val="28"/>
          <w:szCs w:val="28"/>
        </w:rPr>
        <w:t xml:space="preserve"> painful swiped-off </w:t>
      </w:r>
      <w:r w:rsidR="00D16D9C">
        <w:rPr>
          <w:rFonts w:asciiTheme="majorBidi" w:hAnsiTheme="majorBidi" w:cstheme="majorBidi"/>
          <w:sz w:val="28"/>
          <w:szCs w:val="28"/>
        </w:rPr>
        <w:t xml:space="preserve">coating at the dorsal surface </w:t>
      </w:r>
      <w:r w:rsidR="003A6050">
        <w:rPr>
          <w:rFonts w:asciiTheme="majorBidi" w:hAnsiTheme="majorBidi" w:cstheme="majorBidi"/>
          <w:sz w:val="28"/>
          <w:szCs w:val="28"/>
        </w:rPr>
        <w:t>of th</w:t>
      </w:r>
      <w:r w:rsidR="00525A6D">
        <w:rPr>
          <w:rFonts w:asciiTheme="majorBidi" w:hAnsiTheme="majorBidi" w:cstheme="majorBidi"/>
          <w:sz w:val="28"/>
          <w:szCs w:val="28"/>
        </w:rPr>
        <w:t xml:space="preserve">e </w:t>
      </w:r>
      <w:r w:rsidR="003A6050">
        <w:rPr>
          <w:rFonts w:asciiTheme="majorBidi" w:hAnsiTheme="majorBidi" w:cstheme="majorBidi"/>
          <w:sz w:val="28"/>
          <w:szCs w:val="28"/>
        </w:rPr>
        <w:t>tongue.</w:t>
      </w:r>
    </w:p>
    <w:p w14:paraId="038E1E42" w14:textId="58A119BD" w:rsidR="0061734D" w:rsidRPr="000558E3" w:rsidRDefault="004E50F3" w:rsidP="000558E3">
      <w:pPr>
        <w:ind w:left="720" w:hanging="720"/>
        <w:jc w:val="right"/>
        <w:rPr>
          <w:rFonts w:asciiTheme="majorBidi" w:hAnsiTheme="majorBidi" w:cstheme="majorBidi"/>
          <w:sz w:val="28"/>
          <w:szCs w:val="28"/>
        </w:rPr>
      </w:pPr>
      <w:r>
        <w:rPr>
          <w:rFonts w:asciiTheme="majorBidi" w:hAnsiTheme="majorBidi" w:cstheme="majorBidi"/>
          <w:sz w:val="28"/>
          <w:szCs w:val="28"/>
        </w:rPr>
        <w:t xml:space="preserve"> </w:t>
      </w:r>
      <w:r w:rsidR="00525A6D">
        <w:rPr>
          <w:noProof/>
        </w:rPr>
        <w:drawing>
          <wp:inline distT="0" distB="0" distL="0" distR="0" wp14:anchorId="04238294" wp14:editId="5566AECA">
            <wp:extent cx="2994660" cy="37608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8396" cy="3803226"/>
                    </a:xfrm>
                    <a:prstGeom prst="rect">
                      <a:avLst/>
                    </a:prstGeom>
                    <a:noFill/>
                    <a:ln>
                      <a:noFill/>
                    </a:ln>
                  </pic:spPr>
                </pic:pic>
              </a:graphicData>
            </a:graphic>
          </wp:inline>
        </w:drawing>
      </w:r>
      <w:r w:rsidR="00525A6D">
        <w:rPr>
          <w:noProof/>
        </w:rPr>
        <w:drawing>
          <wp:inline distT="0" distB="0" distL="0" distR="0" wp14:anchorId="2DBE8BF0" wp14:editId="25186399">
            <wp:extent cx="2616200" cy="377028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7948" cy="3787216"/>
                    </a:xfrm>
                    <a:prstGeom prst="rect">
                      <a:avLst/>
                    </a:prstGeom>
                    <a:noFill/>
                    <a:ln>
                      <a:noFill/>
                    </a:ln>
                  </pic:spPr>
                </pic:pic>
              </a:graphicData>
            </a:graphic>
          </wp:inline>
        </w:drawing>
      </w:r>
    </w:p>
    <w:p w14:paraId="7FDD2788" w14:textId="77777777" w:rsidR="005009B3" w:rsidRPr="005009B3" w:rsidRDefault="000558E3" w:rsidP="005009B3">
      <w:pPr>
        <w:jc w:val="center"/>
        <w:rPr>
          <w:rFonts w:asciiTheme="majorBidi" w:hAnsiTheme="majorBidi" w:cstheme="majorBidi"/>
          <w:vanish/>
          <w:lang w:bidi="ar-IQ"/>
          <w:specVanish/>
        </w:rPr>
      </w:pPr>
      <w:r>
        <w:rPr>
          <w:noProof/>
        </w:rPr>
        <w:lastRenderedPageBreak/>
        <w:drawing>
          <wp:inline distT="0" distB="0" distL="0" distR="0" wp14:anchorId="224593A1" wp14:editId="4525A7B9">
            <wp:extent cx="2707581" cy="2041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1558" cy="2104844"/>
                    </a:xfrm>
                    <a:prstGeom prst="rect">
                      <a:avLst/>
                    </a:prstGeom>
                  </pic:spPr>
                </pic:pic>
              </a:graphicData>
            </a:graphic>
          </wp:inline>
        </w:drawing>
      </w:r>
      <w:r>
        <w:rPr>
          <w:noProof/>
        </w:rPr>
        <w:drawing>
          <wp:inline distT="0" distB="0" distL="0" distR="0" wp14:anchorId="7330D635" wp14:editId="4304CE54">
            <wp:extent cx="2493613" cy="2046605"/>
            <wp:effectExtent l="19050" t="19050" r="2159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50911" cy="2093632"/>
                    </a:xfrm>
                    <a:prstGeom prst="rect">
                      <a:avLst/>
                    </a:prstGeom>
                    <a:ln>
                      <a:solidFill>
                        <a:schemeClr val="accent1"/>
                      </a:solidFill>
                    </a:ln>
                  </pic:spPr>
                </pic:pic>
              </a:graphicData>
            </a:graphic>
          </wp:inline>
        </w:drawing>
      </w:r>
    </w:p>
    <w:p w14:paraId="63A411E4" w14:textId="1D9086BF" w:rsidR="0061734D" w:rsidRDefault="005009B3" w:rsidP="005009B3">
      <w:pPr>
        <w:rPr>
          <w:rFonts w:asciiTheme="majorBidi" w:hAnsiTheme="majorBidi" w:cstheme="majorBidi"/>
          <w:lang w:bidi="ar-IQ"/>
        </w:rPr>
      </w:pPr>
      <w:r>
        <w:rPr>
          <w:rFonts w:asciiTheme="majorBidi" w:hAnsiTheme="majorBidi" w:cstheme="majorBidi"/>
          <w:lang w:bidi="ar-IQ"/>
        </w:rPr>
        <w:t xml:space="preserve"> </w:t>
      </w:r>
    </w:p>
    <w:p w14:paraId="4C8E1B03" w14:textId="02AF22D4" w:rsidR="005009B3" w:rsidRDefault="005009B3" w:rsidP="005009B3">
      <w:pPr>
        <w:jc w:val="right"/>
        <w:rPr>
          <w:rFonts w:asciiTheme="majorBidi" w:hAnsiTheme="majorBidi" w:cstheme="majorBidi"/>
          <w:lang w:bidi="ar-IQ"/>
        </w:rPr>
      </w:pPr>
    </w:p>
    <w:p w14:paraId="13D7BF3D" w14:textId="4704FA9C" w:rsidR="005009B3" w:rsidRDefault="005009B3" w:rsidP="005009B3">
      <w:pPr>
        <w:jc w:val="right"/>
        <w:rPr>
          <w:rFonts w:asciiTheme="majorBidi" w:hAnsiTheme="majorBidi" w:cstheme="majorBidi"/>
          <w:sz w:val="28"/>
          <w:szCs w:val="28"/>
          <w:lang w:bidi="ar-IQ"/>
        </w:rPr>
      </w:pPr>
      <w:r w:rsidRPr="005009B3">
        <w:rPr>
          <w:rFonts w:asciiTheme="majorBidi" w:hAnsiTheme="majorBidi" w:cstheme="majorBidi"/>
          <w:sz w:val="28"/>
          <w:szCs w:val="28"/>
          <w:lang w:bidi="ar-IQ"/>
        </w:rPr>
        <w:t>Investigations</w:t>
      </w:r>
      <w:r>
        <w:rPr>
          <w:rFonts w:asciiTheme="majorBidi" w:hAnsiTheme="majorBidi" w:cstheme="majorBidi"/>
          <w:sz w:val="28"/>
          <w:szCs w:val="28"/>
          <w:lang w:bidi="ar-IQ"/>
        </w:rPr>
        <w:t xml:space="preserve">: Intra oral incisional biopsy for either direct immune fluorescent technique or for even the traditional histopathological examination was impossible due to the severe lacerations present. The diagnosis was made clinically through the presence of positive Nikolsky’s </w:t>
      </w:r>
      <w:r w:rsidR="009D4AF7">
        <w:rPr>
          <w:rFonts w:asciiTheme="majorBidi" w:hAnsiTheme="majorBidi" w:cstheme="majorBidi"/>
          <w:sz w:val="28"/>
          <w:szCs w:val="28"/>
          <w:lang w:bidi="ar-IQ"/>
        </w:rPr>
        <w:t>sign,</w:t>
      </w:r>
      <w:r>
        <w:rPr>
          <w:rFonts w:asciiTheme="majorBidi" w:hAnsiTheme="majorBidi" w:cstheme="majorBidi"/>
          <w:sz w:val="28"/>
          <w:szCs w:val="28"/>
          <w:lang w:bidi="ar-IQ"/>
        </w:rPr>
        <w:t xml:space="preserve"> which is </w:t>
      </w:r>
      <w:r w:rsidRPr="005009B3">
        <w:rPr>
          <w:rFonts w:asciiTheme="majorBidi" w:hAnsiTheme="majorBidi" w:cstheme="majorBidi"/>
          <w:sz w:val="28"/>
          <w:szCs w:val="28"/>
          <w:lang w:bidi="ar-IQ"/>
        </w:rPr>
        <w:t xml:space="preserve">characteristic of pemphigus vulgaris, in which a blister can appear on the normal-appearing skin if exerting lateral </w:t>
      </w:r>
      <w:r w:rsidR="009D4AF7" w:rsidRPr="005009B3">
        <w:rPr>
          <w:rFonts w:asciiTheme="majorBidi" w:hAnsiTheme="majorBidi" w:cstheme="majorBidi"/>
          <w:sz w:val="28"/>
          <w:szCs w:val="28"/>
          <w:lang w:bidi="ar-IQ"/>
        </w:rPr>
        <w:t>pressure and</w:t>
      </w:r>
      <w:r w:rsidRPr="005009B3">
        <w:rPr>
          <w:rFonts w:asciiTheme="majorBidi" w:hAnsiTheme="majorBidi" w:cstheme="majorBidi"/>
          <w:sz w:val="28"/>
          <w:szCs w:val="28"/>
          <w:lang w:bidi="ar-IQ"/>
        </w:rPr>
        <w:t xml:space="preserve"> is very rare in the mucosa and other vesiculobullous diseases</w:t>
      </w:r>
      <w:r w:rsidR="009D4AF7">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009D4AF7">
        <w:rPr>
          <w:rFonts w:asciiTheme="majorBidi" w:hAnsiTheme="majorBidi" w:cstheme="majorBidi"/>
          <w:sz w:val="28"/>
          <w:szCs w:val="28"/>
          <w:lang w:bidi="ar-IQ"/>
        </w:rPr>
        <w:t>shared feature</w:t>
      </w:r>
      <w:r>
        <w:rPr>
          <w:rFonts w:asciiTheme="majorBidi" w:hAnsiTheme="majorBidi" w:cstheme="majorBidi"/>
          <w:sz w:val="28"/>
          <w:szCs w:val="28"/>
          <w:lang w:bidi="ar-IQ"/>
        </w:rPr>
        <w:t xml:space="preserve"> between many vesiculo- bullous diseases</w:t>
      </w:r>
      <w:r w:rsidR="009D4AF7" w:rsidRPr="009D4AF7">
        <w:rPr>
          <w:rFonts w:asciiTheme="majorBidi" w:hAnsiTheme="majorBidi" w:cstheme="majorBidi"/>
          <w:sz w:val="28"/>
          <w:szCs w:val="28"/>
          <w:lang w:bidi="ar-IQ"/>
        </w:rPr>
        <w:t xml:space="preserve"> </w:t>
      </w:r>
      <w:r w:rsidR="009D4AF7">
        <w:rPr>
          <w:rFonts w:asciiTheme="majorBidi" w:hAnsiTheme="majorBidi" w:cstheme="majorBidi"/>
          <w:sz w:val="28"/>
          <w:szCs w:val="28"/>
          <w:lang w:bidi="ar-IQ"/>
        </w:rPr>
        <w:t xml:space="preserve">like </w:t>
      </w:r>
      <w:r w:rsidR="009D4AF7" w:rsidRPr="009D4AF7">
        <w:rPr>
          <w:rFonts w:asciiTheme="majorBidi" w:hAnsiTheme="majorBidi" w:cstheme="majorBidi"/>
          <w:sz w:val="28"/>
          <w:szCs w:val="28"/>
          <w:lang w:bidi="ar-IQ"/>
        </w:rPr>
        <w:t>toxic epidermal necrolysis, and staphylococcal scalded skin syndrome (SSSS). This sign basically differentiates intraepidermal blisters from subepidermal blisters</w:t>
      </w:r>
      <w:r w:rsidR="009D4AF7">
        <w:rPr>
          <w:rFonts w:asciiTheme="majorBidi" w:hAnsiTheme="majorBidi" w:cstheme="majorBidi"/>
          <w:sz w:val="28"/>
          <w:szCs w:val="28"/>
          <w:lang w:bidi="ar-IQ"/>
        </w:rPr>
        <w:t>.</w:t>
      </w:r>
    </w:p>
    <w:p w14:paraId="250F1249" w14:textId="3D02F08D" w:rsidR="009D4AF7" w:rsidRDefault="009E17B9" w:rsidP="005009B3">
      <w:pPr>
        <w:jc w:val="right"/>
        <w:rPr>
          <w:rFonts w:asciiTheme="majorBidi" w:hAnsiTheme="majorBidi" w:cstheme="majorBidi"/>
          <w:sz w:val="28"/>
          <w:szCs w:val="28"/>
          <w:lang w:bidi="ar-IQ"/>
        </w:rPr>
      </w:pPr>
      <w:r>
        <w:rPr>
          <w:rFonts w:asciiTheme="majorBidi" w:hAnsiTheme="majorBidi" w:cstheme="majorBidi"/>
          <w:sz w:val="28"/>
          <w:szCs w:val="28"/>
          <w:lang w:bidi="ar-IQ"/>
        </w:rPr>
        <w:t xml:space="preserve">Management </w:t>
      </w:r>
    </w:p>
    <w:p w14:paraId="187F2A08" w14:textId="1A1D200A" w:rsidR="009D4AF7" w:rsidRDefault="009D4AF7" w:rsidP="005009B3">
      <w:pPr>
        <w:jc w:val="right"/>
        <w:rPr>
          <w:rFonts w:asciiTheme="majorBidi" w:hAnsiTheme="majorBidi" w:cstheme="majorBidi"/>
          <w:sz w:val="28"/>
          <w:szCs w:val="28"/>
          <w:lang w:bidi="ar-IQ"/>
        </w:rPr>
      </w:pPr>
      <w:r>
        <w:rPr>
          <w:rFonts w:asciiTheme="majorBidi" w:hAnsiTheme="majorBidi" w:cstheme="majorBidi"/>
          <w:sz w:val="28"/>
          <w:szCs w:val="28"/>
          <w:lang w:bidi="ar-IQ"/>
        </w:rPr>
        <w:t xml:space="preserve">The weight of the patient was </w:t>
      </w:r>
      <w:r w:rsidR="00FD3924">
        <w:rPr>
          <w:rFonts w:asciiTheme="majorBidi" w:hAnsiTheme="majorBidi" w:cstheme="majorBidi"/>
          <w:sz w:val="28"/>
          <w:szCs w:val="28"/>
          <w:lang w:bidi="ar-IQ"/>
        </w:rPr>
        <w:t xml:space="preserve">70 kg.  so she was given </w:t>
      </w:r>
    </w:p>
    <w:p w14:paraId="6A62DFB2" w14:textId="2AD6676D" w:rsidR="00FD3924" w:rsidRDefault="00FD3924" w:rsidP="005009B3">
      <w:pPr>
        <w:jc w:val="right"/>
        <w:rPr>
          <w:rFonts w:asciiTheme="majorBidi" w:hAnsiTheme="majorBidi" w:cstheme="majorBidi"/>
          <w:sz w:val="28"/>
          <w:szCs w:val="28"/>
          <w:lang w:bidi="ar-IQ"/>
        </w:rPr>
      </w:pPr>
      <w:r>
        <w:rPr>
          <w:rFonts w:asciiTheme="majorBidi" w:hAnsiTheme="majorBidi" w:cstheme="majorBidi"/>
          <w:sz w:val="28"/>
          <w:szCs w:val="28"/>
          <w:lang w:bidi="ar-IQ"/>
        </w:rPr>
        <w:t>-Prednisolon tablets 20 mg.</w:t>
      </w:r>
      <w:r w:rsidR="009E17B9">
        <w:rPr>
          <w:rFonts w:asciiTheme="majorBidi" w:hAnsiTheme="majorBidi" w:cstheme="majorBidi"/>
          <w:sz w:val="28"/>
          <w:szCs w:val="28"/>
          <w:lang w:bidi="ar-IQ"/>
        </w:rPr>
        <w:t xml:space="preserve"> 1x4 , </w:t>
      </w:r>
    </w:p>
    <w:p w14:paraId="7E4A7EA3" w14:textId="5D659311" w:rsidR="009E17B9" w:rsidRDefault="009E17B9" w:rsidP="005009B3">
      <w:pPr>
        <w:jc w:val="right"/>
        <w:rPr>
          <w:rFonts w:asciiTheme="majorBidi" w:hAnsiTheme="majorBidi" w:cstheme="majorBidi"/>
          <w:sz w:val="28"/>
          <w:szCs w:val="28"/>
          <w:lang w:bidi="ar-IQ"/>
        </w:rPr>
      </w:pPr>
      <w:r>
        <w:rPr>
          <w:rFonts w:asciiTheme="majorBidi" w:hAnsiTheme="majorBidi" w:cstheme="majorBidi"/>
          <w:sz w:val="28"/>
          <w:szCs w:val="28"/>
          <w:lang w:bidi="ar-IQ"/>
        </w:rPr>
        <w:t>_Immuran 50 mg. 1x2</w:t>
      </w:r>
    </w:p>
    <w:p w14:paraId="1CC7E9CA" w14:textId="2063F6C1" w:rsidR="009E17B9" w:rsidRDefault="009E17B9" w:rsidP="005009B3">
      <w:pPr>
        <w:jc w:val="right"/>
        <w:rPr>
          <w:rFonts w:asciiTheme="majorBidi" w:hAnsiTheme="majorBidi" w:cstheme="majorBidi"/>
          <w:sz w:val="28"/>
          <w:szCs w:val="28"/>
          <w:lang w:bidi="ar-IQ"/>
        </w:rPr>
      </w:pPr>
      <w:r>
        <w:rPr>
          <w:rFonts w:asciiTheme="majorBidi" w:hAnsiTheme="majorBidi" w:cstheme="majorBidi"/>
          <w:sz w:val="28"/>
          <w:szCs w:val="28"/>
          <w:lang w:bidi="ar-IQ"/>
        </w:rPr>
        <w:t xml:space="preserve">_Topical Tetracycline / triamcinolone mouth wash 1x3 </w:t>
      </w:r>
    </w:p>
    <w:p w14:paraId="35FE0B14" w14:textId="10050009" w:rsidR="009E17B9" w:rsidRDefault="009E17B9" w:rsidP="005009B3">
      <w:pPr>
        <w:jc w:val="right"/>
        <w:rPr>
          <w:rFonts w:asciiTheme="majorBidi" w:hAnsiTheme="majorBidi" w:cstheme="majorBidi"/>
          <w:sz w:val="28"/>
          <w:szCs w:val="28"/>
          <w:lang w:bidi="ar-IQ"/>
        </w:rPr>
      </w:pPr>
      <w:r>
        <w:rPr>
          <w:rFonts w:asciiTheme="majorBidi" w:hAnsiTheme="majorBidi" w:cstheme="majorBidi"/>
          <w:sz w:val="28"/>
          <w:szCs w:val="28"/>
          <w:lang w:bidi="ar-IQ"/>
        </w:rPr>
        <w:t>_Topical nystatin oral drops 500 000 I.U.</w:t>
      </w:r>
    </w:p>
    <w:p w14:paraId="246F7F33" w14:textId="77777777" w:rsidR="009E17B9" w:rsidRDefault="009E17B9" w:rsidP="005009B3">
      <w:pPr>
        <w:jc w:val="right"/>
        <w:rPr>
          <w:rFonts w:asciiTheme="majorBidi" w:hAnsiTheme="majorBidi" w:cstheme="majorBidi"/>
          <w:sz w:val="28"/>
          <w:szCs w:val="28"/>
          <w:lang w:bidi="ar-IQ"/>
        </w:rPr>
      </w:pPr>
      <w:r>
        <w:rPr>
          <w:rFonts w:asciiTheme="majorBidi" w:hAnsiTheme="majorBidi" w:cstheme="majorBidi"/>
          <w:sz w:val="28"/>
          <w:szCs w:val="28"/>
          <w:lang w:bidi="ar-IQ"/>
        </w:rPr>
        <w:t>_Topical fucidic acid cream H on the lips 1x3</w:t>
      </w:r>
    </w:p>
    <w:p w14:paraId="2ADF2121" w14:textId="313A1EF4" w:rsidR="009E17B9" w:rsidRDefault="009E17B9" w:rsidP="005009B3">
      <w:pPr>
        <w:jc w:val="right"/>
        <w:rPr>
          <w:rFonts w:asciiTheme="majorBidi" w:hAnsiTheme="majorBidi" w:cstheme="majorBidi"/>
          <w:sz w:val="28"/>
          <w:szCs w:val="28"/>
          <w:lang w:bidi="ar-IQ"/>
        </w:rPr>
      </w:pPr>
      <w:r>
        <w:rPr>
          <w:rFonts w:asciiTheme="majorBidi" w:hAnsiTheme="majorBidi" w:cstheme="majorBidi"/>
          <w:sz w:val="28"/>
          <w:szCs w:val="28"/>
          <w:lang w:bidi="ar-IQ"/>
        </w:rPr>
        <w:t xml:space="preserve">_Topical Dermovet skin cream 1x3 </w:t>
      </w:r>
    </w:p>
    <w:p w14:paraId="58E5BEE1" w14:textId="7E10D098" w:rsidR="009E17B9" w:rsidRDefault="009E17B9" w:rsidP="005009B3">
      <w:pPr>
        <w:jc w:val="right"/>
        <w:rPr>
          <w:rFonts w:asciiTheme="majorBidi" w:hAnsiTheme="majorBidi" w:cstheme="majorBidi"/>
          <w:sz w:val="28"/>
          <w:szCs w:val="28"/>
          <w:lang w:bidi="ar-IQ"/>
        </w:rPr>
      </w:pPr>
      <w:r>
        <w:rPr>
          <w:rFonts w:asciiTheme="majorBidi" w:hAnsiTheme="majorBidi" w:cstheme="majorBidi"/>
          <w:sz w:val="28"/>
          <w:szCs w:val="28"/>
          <w:lang w:bidi="ar-IQ"/>
        </w:rPr>
        <w:t xml:space="preserve">Multidisplinar team approach with Internist regarding  controlling her blood pressure, also with an   endocrinologist for controlling her blood sugar </w:t>
      </w:r>
    </w:p>
    <w:p w14:paraId="661F4357" w14:textId="3E65F8F6" w:rsidR="009E17B9" w:rsidRDefault="009E17B9" w:rsidP="005009B3">
      <w:pPr>
        <w:jc w:val="right"/>
        <w:rPr>
          <w:rFonts w:asciiTheme="majorBidi" w:hAnsiTheme="majorBidi" w:cstheme="majorBidi"/>
          <w:sz w:val="28"/>
          <w:szCs w:val="28"/>
          <w:lang w:bidi="ar-IQ"/>
        </w:rPr>
      </w:pPr>
      <w:r>
        <w:rPr>
          <w:rFonts w:asciiTheme="majorBidi" w:hAnsiTheme="majorBidi" w:cstheme="majorBidi"/>
          <w:sz w:val="28"/>
          <w:szCs w:val="28"/>
          <w:lang w:bidi="ar-IQ"/>
        </w:rPr>
        <w:lastRenderedPageBreak/>
        <w:t>Follow up had been made . On re calling the patient after one week she presented with healing phase of the oral erosive ulcerative lesions and started oral intake, and healed skin denuded ulcers.</w:t>
      </w:r>
    </w:p>
    <w:p w14:paraId="18FDC8FF" w14:textId="0CACCFFA" w:rsidR="009D4AF7" w:rsidRDefault="00502C7E" w:rsidP="005009B3">
      <w:pPr>
        <w:jc w:val="right"/>
        <w:rPr>
          <w:rFonts w:asciiTheme="majorBidi" w:hAnsiTheme="majorBidi" w:cstheme="majorBidi"/>
          <w:sz w:val="28"/>
          <w:szCs w:val="28"/>
          <w:lang w:bidi="ar-IQ"/>
        </w:rPr>
      </w:pPr>
      <w:r>
        <w:rPr>
          <w:noProof/>
        </w:rPr>
        <w:drawing>
          <wp:inline distT="0" distB="0" distL="0" distR="0" wp14:anchorId="301BFFB7" wp14:editId="222AEAFB">
            <wp:extent cx="5943600" cy="4782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782820"/>
                    </a:xfrm>
                    <a:prstGeom prst="rect">
                      <a:avLst/>
                    </a:prstGeom>
                    <a:noFill/>
                    <a:ln>
                      <a:noFill/>
                    </a:ln>
                  </pic:spPr>
                </pic:pic>
              </a:graphicData>
            </a:graphic>
          </wp:inline>
        </w:drawing>
      </w:r>
    </w:p>
    <w:p w14:paraId="5CB35354" w14:textId="7FB1B0F1" w:rsidR="00502C7E" w:rsidRDefault="00502C7E" w:rsidP="005009B3">
      <w:pPr>
        <w:jc w:val="right"/>
        <w:rPr>
          <w:rFonts w:asciiTheme="majorBidi" w:hAnsiTheme="majorBidi" w:cstheme="majorBidi"/>
          <w:sz w:val="28"/>
          <w:szCs w:val="28"/>
          <w:lang w:bidi="ar-IQ"/>
        </w:rPr>
      </w:pPr>
      <w:r>
        <w:rPr>
          <w:noProof/>
        </w:rPr>
        <w:lastRenderedPageBreak/>
        <w:drawing>
          <wp:inline distT="0" distB="0" distL="0" distR="0" wp14:anchorId="3C3053E8" wp14:editId="0FA31D8F">
            <wp:extent cx="5943600" cy="58788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878830"/>
                    </a:xfrm>
                    <a:prstGeom prst="rect">
                      <a:avLst/>
                    </a:prstGeom>
                    <a:noFill/>
                    <a:ln>
                      <a:noFill/>
                    </a:ln>
                  </pic:spPr>
                </pic:pic>
              </a:graphicData>
            </a:graphic>
          </wp:inline>
        </w:drawing>
      </w:r>
    </w:p>
    <w:p w14:paraId="5EDDFE04" w14:textId="6CE3CFFB" w:rsidR="00502C7E" w:rsidRDefault="00502C7E" w:rsidP="005009B3">
      <w:pPr>
        <w:jc w:val="right"/>
        <w:rPr>
          <w:rFonts w:asciiTheme="majorBidi" w:hAnsiTheme="majorBidi" w:cstheme="majorBidi"/>
          <w:sz w:val="28"/>
          <w:szCs w:val="28"/>
          <w:lang w:bidi="ar-IQ"/>
        </w:rPr>
      </w:pPr>
      <w:r>
        <w:rPr>
          <w:noProof/>
        </w:rPr>
        <w:lastRenderedPageBreak/>
        <w:drawing>
          <wp:inline distT="0" distB="0" distL="0" distR="0" wp14:anchorId="67CFCDE0" wp14:editId="1D17FDEB">
            <wp:extent cx="3707130" cy="82296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7130" cy="8229600"/>
                    </a:xfrm>
                    <a:prstGeom prst="rect">
                      <a:avLst/>
                    </a:prstGeom>
                    <a:noFill/>
                    <a:ln>
                      <a:noFill/>
                    </a:ln>
                  </pic:spPr>
                </pic:pic>
              </a:graphicData>
            </a:graphic>
          </wp:inline>
        </w:drawing>
      </w:r>
    </w:p>
    <w:p w14:paraId="7AAEB0C3" w14:textId="75DAB98F" w:rsidR="00502C7E" w:rsidRDefault="00502C7E" w:rsidP="005009B3">
      <w:pPr>
        <w:jc w:val="right"/>
        <w:rPr>
          <w:rFonts w:asciiTheme="majorBidi" w:hAnsiTheme="majorBidi" w:cstheme="majorBidi"/>
          <w:sz w:val="28"/>
          <w:szCs w:val="28"/>
          <w:lang w:bidi="ar-IQ"/>
        </w:rPr>
      </w:pPr>
      <w:r>
        <w:rPr>
          <w:noProof/>
        </w:rPr>
        <w:lastRenderedPageBreak/>
        <w:drawing>
          <wp:inline distT="0" distB="0" distL="0" distR="0" wp14:anchorId="71CF5F30" wp14:editId="4F07B5EA">
            <wp:extent cx="5943600" cy="3552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inline>
        </w:drawing>
      </w:r>
    </w:p>
    <w:p w14:paraId="630D894D" w14:textId="1018B0E3" w:rsidR="00502C7E" w:rsidRPr="005009B3" w:rsidRDefault="00502C7E" w:rsidP="005009B3">
      <w:pPr>
        <w:jc w:val="right"/>
        <w:rPr>
          <w:rFonts w:asciiTheme="majorBidi" w:hAnsiTheme="majorBidi" w:cstheme="majorBidi"/>
          <w:sz w:val="28"/>
          <w:szCs w:val="28"/>
          <w:lang w:bidi="ar-IQ"/>
        </w:rPr>
      </w:pPr>
      <w:r>
        <w:rPr>
          <w:noProof/>
        </w:rPr>
        <w:drawing>
          <wp:inline distT="0" distB="0" distL="0" distR="0" wp14:anchorId="1119422C" wp14:editId="6A110DE3">
            <wp:extent cx="5943600" cy="3876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876675"/>
                    </a:xfrm>
                    <a:prstGeom prst="rect">
                      <a:avLst/>
                    </a:prstGeom>
                    <a:noFill/>
                    <a:ln>
                      <a:noFill/>
                    </a:ln>
                  </pic:spPr>
                </pic:pic>
              </a:graphicData>
            </a:graphic>
          </wp:inline>
        </w:drawing>
      </w:r>
    </w:p>
    <w:sectPr w:rsidR="00502C7E" w:rsidRPr="005009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B7A"/>
    <w:rsid w:val="000558E3"/>
    <w:rsid w:val="00080434"/>
    <w:rsid w:val="00081AF0"/>
    <w:rsid w:val="001933AC"/>
    <w:rsid w:val="001F2582"/>
    <w:rsid w:val="00253893"/>
    <w:rsid w:val="002C283D"/>
    <w:rsid w:val="00320F29"/>
    <w:rsid w:val="003A6050"/>
    <w:rsid w:val="0040377A"/>
    <w:rsid w:val="00475D52"/>
    <w:rsid w:val="004E50F3"/>
    <w:rsid w:val="005009B3"/>
    <w:rsid w:val="00502C7E"/>
    <w:rsid w:val="00525A6D"/>
    <w:rsid w:val="0053001F"/>
    <w:rsid w:val="00542C39"/>
    <w:rsid w:val="005A6A49"/>
    <w:rsid w:val="005E2AFB"/>
    <w:rsid w:val="0061734D"/>
    <w:rsid w:val="006E0BD8"/>
    <w:rsid w:val="009236A8"/>
    <w:rsid w:val="009C4B7A"/>
    <w:rsid w:val="009D4AF7"/>
    <w:rsid w:val="009E17B9"/>
    <w:rsid w:val="009F3803"/>
    <w:rsid w:val="00AC2F14"/>
    <w:rsid w:val="00B665D9"/>
    <w:rsid w:val="00C72427"/>
    <w:rsid w:val="00D16D9C"/>
    <w:rsid w:val="00E72C76"/>
    <w:rsid w:val="00F31781"/>
    <w:rsid w:val="00F64DBA"/>
    <w:rsid w:val="00FD3924"/>
    <w:rsid w:val="00FE42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55BF0"/>
  <w15:chartTrackingRefBased/>
  <w15:docId w15:val="{F16A681C-CF30-470A-96D4-F6B1D02DA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427"/>
    <w:pPr>
      <w:bidi/>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0583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8</Pages>
  <Words>791</Words>
  <Characters>4513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Rawandzy</dc:creator>
  <cp:keywords/>
  <dc:description/>
  <cp:lastModifiedBy>Mohammed Rawandzy</cp:lastModifiedBy>
  <cp:revision>143</cp:revision>
  <dcterms:created xsi:type="dcterms:W3CDTF">2023-04-04T02:52:00Z</dcterms:created>
  <dcterms:modified xsi:type="dcterms:W3CDTF">2023-04-07T21:26:00Z</dcterms:modified>
</cp:coreProperties>
</file>